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6100 SC</w:t>
      </w:r>
    </w:p>
    <w:p>
      <w:pPr/>
      <w:r>
        <w:rPr>
          <w:b w:val="1"/>
          <w:bCs w:val="1"/>
        </w:rPr>
        <w:t xml:space="preserve">avec détecteur de mouvement</w:t>
      </w:r>
    </w:p>
    <w:p/>
    <w:p>
      <w:pPr/>
      <w:r>
        <w:rPr/>
        <w:t xml:space="preserve">• Dimensions (L x l x H): 1200 x 90 x 80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Application, Bluetooth, Bluetooth Mesh</w:t>
      </w:r>
      <w:br/>
      <w:r>
        <w:rPr/>
        <w:t xml:space="preserve">• Avec télécommande: Non</w:t>
      </w:r>
      <w:br/>
      <w:r>
        <w:rPr/>
        <w:t xml:space="preserve">• Variante: avec détecteur de mouvement</w:t>
      </w:r>
      <w:br/>
      <w:r>
        <w:rPr/>
        <w:t xml:space="preserve">• UC1, Code EAN: 4007841089832</w:t>
      </w:r>
      <w:br/>
      <w:r>
        <w:rPr/>
        <w:t xml:space="preserve">• Applications: Intérieur</w:t>
      </w:r>
      <w:br/>
      <w:r>
        <w:rPr/>
        <w:t xml:space="preserve">• Emplacement, pièce: couloir / allée, espace fonctionnel / local annexe, entrepôt, parking couvert / garage souterrain, zone de production, cage d'escalier, vestiaires, WC / salle d'eau</w:t>
      </w:r>
      <w:br/>
      <w:r>
        <w:rPr/>
        <w:t xml:space="preserve">• Coloris: gris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IK08</w:t>
      </w:r>
      <w:br/>
      <w:r>
        <w:rPr/>
        <w:t xml:space="preserve">• Indice de protection: IP65</w:t>
      </w:r>
      <w:br/>
      <w:r>
        <w:rPr/>
        <w:t xml:space="preserve">• Classe: 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PC structurée</w:t>
      </w:r>
      <w:br/>
      <w:r>
        <w:rPr/>
        <w:t xml:space="preserve">• Alimentation électrique: 220 – 240 V / 50 – 60 Hz</w:t>
      </w:r>
      <w:br/>
      <w:r>
        <w:rPr/>
        <w:t xml:space="preserve">• Consommation propre: 0,3 W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Puissance d'émission: &lt; 1 mW</w:t>
      </w:r>
      <w:br/>
      <w:r>
        <w:rPr/>
        <w:t xml:space="preserve">• Flux lumineux total du produit: 4525 lm</w:t>
      </w:r>
      <w:br/>
      <w:r>
        <w:rPr/>
        <w:t xml:space="preserve">• Température de couleur: 4000 K</w:t>
      </w:r>
      <w:br/>
      <w:r>
        <w:rPr/>
        <w:t xml:space="preserve">• Écart de couleur LED: SDCM3</w:t>
      </w:r>
      <w:br/>
      <w:r>
        <w:rPr/>
        <w:t xml:space="preserve">• Ampoule: LED interchangeable</w:t>
      </w:r>
      <w:br/>
      <w:r>
        <w:rPr/>
        <w:t xml:space="preserve">• Culot: sans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Détecteur de mouvement, Fonction DIM, Courbe de variation réglable individuellement, Temps de fondu réglable à l'allumage et à l'extinction, Semi-automatique / Automatique, Détecteur de lumière, Fonction de groupe voisin, Communication cryptée, Minuterie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5s-60 min, Contrôlé par la luminosité</w:t>
      </w:r>
      <w:br/>
      <w:r>
        <w:rPr/>
        <w:t xml:space="preserve">• Éclairage principal réglable: 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Durée de vie des LED selon IEC-62717 (L70): 90.000</w:t>
      </w:r>
      <w:br/>
      <w:r>
        <w:rPr/>
        <w:t xml:space="preserve">• Durée de vie des LED selon IEC-62717 (L80): 90.000</w:t>
      </w:r>
      <w:br/>
      <w:r>
        <w:rPr/>
        <w:t xml:space="preserve">• Durée de vie des LED selon IES TM-21 (L70): 90.000</w:t>
      </w:r>
      <w:br/>
      <w:r>
        <w:rPr/>
        <w:t xml:space="preserve">• Durée de vie des LED selon IES TM-21 (L80): 90.000</w:t>
      </w:r>
      <w:br/>
      <w:r>
        <w:rPr/>
        <w:t xml:space="preserve">• Fusible B10: 51</w:t>
      </w:r>
      <w:br/>
      <w:r>
        <w:rPr/>
        <w:t xml:space="preserve">• Fusible B16: 81</w:t>
      </w:r>
      <w:br/>
      <w:r>
        <w:rPr/>
        <w:t xml:space="preserve">• Fusible C10: 74</w:t>
      </w:r>
      <w:br/>
      <w:r>
        <w:rPr/>
        <w:t xml:space="preserve">• Fusible C16: 118</w:t>
      </w:r>
      <w:br/>
      <w:r>
        <w:rPr/>
        <w:t xml:space="preserve">• Fonction balisage en pourcentage: 10 – 100 %</w:t>
      </w:r>
      <w:br/>
      <w:r>
        <w:rPr/>
        <w:t xml:space="preserve">• Puissance: 31 W</w:t>
      </w:r>
      <w:br/>
      <w:r>
        <w:rPr/>
        <w:t xml:space="preserve">• Notlichtfunktion: zentral (Zentralbatterie)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089832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6100 SC avec détecteur de mouvement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2026-09-18T01:01:08+02:00</dcterms:created>
  <dcterms:modified xsi:type="dcterms:W3CDTF">2026-09-18T01:01:08+02:00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